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5E9B" w14:textId="0A50B444" w:rsidR="00000C92" w:rsidRDefault="00000C92" w:rsidP="00000C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MERCACNIAS PELIGROSAS PRESENTES EN LAS INDUSTRIAS</w:t>
      </w:r>
    </w:p>
    <w:p w14:paraId="2835A182" w14:textId="77777777" w:rsidR="00000C92" w:rsidRDefault="00000C92" w:rsidP="00000C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DD22B23" w14:textId="1F7E356D" w:rsidR="003D543B" w:rsidRPr="00000C92" w:rsidRDefault="00000C92" w:rsidP="00000C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0C92">
        <w:rPr>
          <w:rFonts w:ascii="Arial" w:hAnsi="Arial" w:cs="Arial"/>
          <w:sz w:val="24"/>
          <w:szCs w:val="24"/>
        </w:rPr>
        <w:t>Las mercancías peligrosas están presentes en prácticamente todas las industrias, ya que muchas actividades económicas requieren el uso de sustancias o materiales que pueden representar un riesgo para la salud, la seguridad y el medio ambiente. Estas mercancías incluyen productos inflamables, tóxicos, corrosivos, explosivos, radiactivos o contaminantes que, durante su almacenamiento, manejo o transporte, necesitan medidas especiales de control y seguridad.</w:t>
      </w:r>
    </w:p>
    <w:p w14:paraId="49C1ECAD" w14:textId="4C671808" w:rsidR="00000C92" w:rsidRPr="00000C92" w:rsidRDefault="00000C92" w:rsidP="00000C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0C92">
        <w:rPr>
          <w:rFonts w:ascii="Arial" w:hAnsi="Arial" w:cs="Arial"/>
          <w:sz w:val="24"/>
          <w:szCs w:val="24"/>
        </w:rPr>
        <w:t>En la industria química se utilizan ácidos, solventes y gases comprimidos; en la automotriz son comunes los combustibles, aceites y baterías de litio; mientras que en la industria alimentaria se emplean productos de limpieza industrial y gases para refrigeración, como el amoníaco. Asimismo, en sectores como la minería y la petroquímica se manejan explosivos, hidrocarburos y sustancias altamente peligrosas. Incluso en industrias aparentemente menos riesgosas, como oficinas, comercios o servicios, existen mercancías peligrosas en forma de aerosoles, pinturas, baterías, adhesivos y productos de limpieza.</w:t>
      </w:r>
    </w:p>
    <w:p w14:paraId="09439C00" w14:textId="77D6DA93" w:rsidR="00000C92" w:rsidRPr="00000C92" w:rsidRDefault="00000C92" w:rsidP="00000C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0C92">
        <w:rPr>
          <w:rFonts w:ascii="Arial" w:hAnsi="Arial" w:cs="Arial"/>
          <w:sz w:val="24"/>
          <w:szCs w:val="24"/>
        </w:rPr>
        <w:t>La presencia de estas mercancías hace indispensable aplicar normas y procedimientos de seguridad para prevenir accidentes, incendios, fugas o daños ambientales. Por ello, las empresas deben cumplir con regulaciones nacionales e internacionales relacionadas con el embalaje, etiquetado, almacenamiento y transporte de estos materiales. Además, es necesario capacitar al personal para identificar riesgos y actuar correctamente en caso de emergencia.</w:t>
      </w:r>
    </w:p>
    <w:p w14:paraId="73F66963" w14:textId="3BEEBDCF" w:rsidR="00000C92" w:rsidRPr="00000C92" w:rsidRDefault="00000C92" w:rsidP="00000C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0C92">
        <w:rPr>
          <w:rFonts w:ascii="Arial" w:hAnsi="Arial" w:cs="Arial"/>
          <w:sz w:val="24"/>
          <w:szCs w:val="24"/>
        </w:rPr>
        <w:t>Las mercancías peligrosas también tienen gran importancia en el comercio internacional y en las operaciones aduaneras, ya que su traslado requiere documentación específica y el cumplimiento de normas técnicas. En México, autoridades como la Secretaría de Infraestructura, Comunicaciones y Transportes regulan su manejo y transporte para proteger a la población y al medio ambiente.</w:t>
      </w:r>
    </w:p>
    <w:sectPr w:rsidR="00000C92" w:rsidRPr="00000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92"/>
    <w:rsid w:val="00000C92"/>
    <w:rsid w:val="003D543B"/>
    <w:rsid w:val="0063611A"/>
    <w:rsid w:val="00875545"/>
    <w:rsid w:val="00B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8B0D"/>
  <w15:chartTrackingRefBased/>
  <w15:docId w15:val="{F2B29C09-5233-4A2A-A85E-061FCE6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C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C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C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C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Moya</dc:creator>
  <cp:keywords/>
  <dc:description/>
  <cp:lastModifiedBy>Miguel Moya</cp:lastModifiedBy>
  <cp:revision>1</cp:revision>
  <dcterms:created xsi:type="dcterms:W3CDTF">2026-05-29T20:30:00Z</dcterms:created>
  <dcterms:modified xsi:type="dcterms:W3CDTF">2026-05-29T20:35:00Z</dcterms:modified>
</cp:coreProperties>
</file>